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05D" w:rsidRDefault="00C5005D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C5005D" w:rsidRDefault="00C5005D">
      <w:pPr>
        <w:pStyle w:val="newncpi"/>
        <w:ind w:firstLine="0"/>
        <w:jc w:val="center"/>
      </w:pPr>
      <w:r>
        <w:rPr>
          <w:rStyle w:val="datepr"/>
        </w:rPr>
        <w:t>25 июня 2021 г.</w:t>
      </w:r>
      <w:r>
        <w:rPr>
          <w:rStyle w:val="number"/>
        </w:rPr>
        <w:t xml:space="preserve"> № 240</w:t>
      </w:r>
    </w:p>
    <w:p w:rsidR="00C5005D" w:rsidRDefault="00C5005D">
      <w:pPr>
        <w:pStyle w:val="titlencpi"/>
      </w:pPr>
      <w:r>
        <w:t>Об административных процедурах, осуществляемых в отношении субъектов хозяйствования</w:t>
      </w:r>
    </w:p>
    <w:p w:rsidR="00C5005D" w:rsidRDefault="00C5005D">
      <w:pPr>
        <w:pStyle w:val="preamble"/>
      </w:pPr>
      <w:r>
        <w:t xml:space="preserve">В целях упорядочения регулирования предпринимательской и иной экономической деятельности, а также дальнейшего совершенствования порядка осуществления административных процедур </w:t>
      </w:r>
      <w:r>
        <w:rPr>
          <w:rStyle w:val="razr"/>
        </w:rPr>
        <w:t>постановляю:</w:t>
      </w:r>
    </w:p>
    <w:p w:rsidR="00C5005D" w:rsidRDefault="00C5005D">
      <w:pPr>
        <w:pStyle w:val="point"/>
      </w:pPr>
      <w:r>
        <w:t>1. Определить, что принципами осуществления административных процедур в отношении субъектов хозяйствования (юридических лиц и индивидуальных предпринимателей) (далее – административные процедуры) являются:</w:t>
      </w:r>
    </w:p>
    <w:p w:rsidR="00C5005D" w:rsidRDefault="00C5005D">
      <w:pPr>
        <w:pStyle w:val="newncpi"/>
      </w:pPr>
      <w:r>
        <w:t>доступность и приоритет учета интересов субъектов хозяйствования;</w:t>
      </w:r>
    </w:p>
    <w:p w:rsidR="00C5005D" w:rsidRDefault="00C5005D">
      <w:pPr>
        <w:pStyle w:val="newncpi"/>
      </w:pPr>
      <w:r>
        <w:t>недопустимость отказа в приеме заявления субъекта хозяйствования и осуществлении административной процедуры по основаниям, не предусмотренным законодательными актами, постановлениями Совета Министров Республики Беларусь и постановлениями Правления Национального банка;</w:t>
      </w:r>
    </w:p>
    <w:p w:rsidR="00C5005D" w:rsidRDefault="00C5005D">
      <w:pPr>
        <w:pStyle w:val="newncpi"/>
      </w:pPr>
      <w:r>
        <w:t>определение перечня документов и (или) сведений, представляемых субъектом хозяйствования для осуществления административной процедуры, при недопустимости истребования у заинтересованного лица документов и (или) сведений, не предусмотренных законодательными актами, постановлениями Совета Министров Республики Беларусь и регламентами административных процедур, а также документов и (или) сведений, которые имеются у уполномоченного органа либо могут быть запрошены им самостоятельно;</w:t>
      </w:r>
    </w:p>
    <w:p w:rsidR="00C5005D" w:rsidRDefault="00C5005D">
      <w:pPr>
        <w:pStyle w:val="newncpi"/>
      </w:pPr>
      <w:r>
        <w:t>обеспечение максимально возможного удобства осуществления административных процедур, в том числе посредством консолидации в службе «одно окно»;</w:t>
      </w:r>
    </w:p>
    <w:p w:rsidR="00C5005D" w:rsidRDefault="00C5005D">
      <w:pPr>
        <w:pStyle w:val="newncpi"/>
      </w:pPr>
      <w:r>
        <w:t>максимальное использование информационных технологий в процессе осуществления административных процедур, в том числе путем их перевода в электронную форму (далее – цифровизация административных процедур);</w:t>
      </w:r>
    </w:p>
    <w:p w:rsidR="00C5005D" w:rsidRDefault="00C5005D">
      <w:pPr>
        <w:pStyle w:val="newncpi"/>
      </w:pPr>
      <w:r>
        <w:t>соразмерность общей административной нагрузки на субъекты хозяйствования реально существующим потребностям регулирования предпринимательской и иной экономической деятельности посредством осуществления административных процедур;</w:t>
      </w:r>
    </w:p>
    <w:p w:rsidR="00C5005D" w:rsidRDefault="00C5005D">
      <w:pPr>
        <w:pStyle w:val="newncpi"/>
      </w:pPr>
      <w:r>
        <w:t>иные принципы, установленные законодательными актами.</w:t>
      </w:r>
    </w:p>
    <w:p w:rsidR="00C5005D" w:rsidRDefault="00C5005D">
      <w:pPr>
        <w:pStyle w:val="point"/>
      </w:pPr>
      <w:r>
        <w:t>2. Единый перечень административных процедур, осуществляемых в отношении субъектов хозяйствования (далее – единый перечень), утверждается Советом Министров Республики Беларусь.</w:t>
      </w:r>
    </w:p>
    <w:p w:rsidR="00C5005D" w:rsidRDefault="00C5005D">
      <w:pPr>
        <w:pStyle w:val="newncpi"/>
      </w:pPr>
      <w:r>
        <w:t>В едином перечне в отношении каждой административной процедуры определяется:</w:t>
      </w:r>
    </w:p>
    <w:p w:rsidR="00C5005D" w:rsidRDefault="00C5005D">
      <w:pPr>
        <w:pStyle w:val="newncpi"/>
      </w:pPr>
      <w:r>
        <w:t>уполномоченный орган – государственный орган, иная организация, в том числе не подчиненные Совету Министров Республики Беларусь, их структурное подразделение, межведомственная или другая комиссия, к компетенции которых относится осуществление административной процедуры;</w:t>
      </w:r>
    </w:p>
    <w:p w:rsidR="00C5005D" w:rsidRDefault="00C5005D">
      <w:pPr>
        <w:pStyle w:val="newncpi"/>
      </w:pPr>
      <w:r>
        <w:t>орган-регулятор – государственный орган, иная организация, в том числе не подчиненные Совету Министров Республики Беларусь, к компетенции которых относится реализация государственной политики в соответствующей сфере общественных отношений;</w:t>
      </w:r>
    </w:p>
    <w:p w:rsidR="00C5005D" w:rsidRDefault="00C5005D">
      <w:pPr>
        <w:pStyle w:val="newncpi"/>
      </w:pPr>
      <w:r>
        <w:t>срок осуществления административной процедуры;</w:t>
      </w:r>
    </w:p>
    <w:p w:rsidR="00C5005D" w:rsidRDefault="00C5005D">
      <w:pPr>
        <w:pStyle w:val="newncpi"/>
      </w:pPr>
      <w:r>
        <w:t>вид платы, взимаемой при осуществлении административной процедуры.</w:t>
      </w:r>
    </w:p>
    <w:p w:rsidR="00C5005D" w:rsidRDefault="00C5005D">
      <w:pPr>
        <w:pStyle w:val="newncpi"/>
      </w:pPr>
      <w:r>
        <w:t>Осуществление административных процедур, не включенных в единый перечень, не допускается.</w:t>
      </w:r>
    </w:p>
    <w:p w:rsidR="00C5005D" w:rsidRDefault="00C5005D">
      <w:pPr>
        <w:pStyle w:val="point"/>
      </w:pPr>
      <w:r>
        <w:t>3. Орган-регулятор:</w:t>
      </w:r>
    </w:p>
    <w:p w:rsidR="00C5005D" w:rsidRDefault="00C5005D">
      <w:pPr>
        <w:pStyle w:val="newncpi"/>
      </w:pPr>
      <w:r>
        <w:lastRenderedPageBreak/>
        <w:t>осуществляет подготовку проектов актов законодательства по включению в единый перечень новых административных процедур, их изменению или исключению из единого перечня;</w:t>
      </w:r>
    </w:p>
    <w:p w:rsidR="00C5005D" w:rsidRDefault="00C5005D">
      <w:pPr>
        <w:pStyle w:val="newncpi"/>
      </w:pPr>
      <w:r>
        <w:t>утверждает регламент административной процедуры в соответствии с требованиями, установленными в приложении;</w:t>
      </w:r>
    </w:p>
    <w:p w:rsidR="00C5005D" w:rsidRDefault="00C5005D">
      <w:pPr>
        <w:pStyle w:val="newncpi"/>
      </w:pPr>
      <w:r>
        <w:t>выступает заказчиком мероприятий по цифровизации административных процедур, обеспечению их консолидации в службе «одно окно»;</w:t>
      </w:r>
    </w:p>
    <w:p w:rsidR="00C5005D" w:rsidRDefault="00C5005D">
      <w:pPr>
        <w:pStyle w:val="newncpi"/>
      </w:pPr>
      <w:r>
        <w:t>разъясняет регламент соответствующей административной процедуры, предусмотренной в едином перечне, а также при необходимости выдает обязательное для исполнения предписание о корректировке определенного уполномоченным органом размера платы, взимаемой при осуществлении административной процедуры, по результатам анализа информации, касающейся формирования такой платы;</w:t>
      </w:r>
    </w:p>
    <w:p w:rsidR="00C5005D" w:rsidRDefault="00C5005D">
      <w:pPr>
        <w:pStyle w:val="newncpi"/>
      </w:pPr>
      <w:r>
        <w:t>осуществляет иные функции в соответствии с настоящим Указом и иными актами законодательства.</w:t>
      </w:r>
    </w:p>
    <w:p w:rsidR="00C5005D" w:rsidRDefault="00C5005D">
      <w:pPr>
        <w:pStyle w:val="point"/>
      </w:pPr>
      <w:r>
        <w:t>4. Регламент административной процедуры утверждается Советом Министров Республики Беларусь, если орган – регулятор такой административной процедуры не является нормотворческим органом.</w:t>
      </w:r>
    </w:p>
    <w:p w:rsidR="00C5005D" w:rsidRDefault="00C5005D">
      <w:pPr>
        <w:pStyle w:val="point"/>
      </w:pPr>
      <w:r>
        <w:t>5. Административные процедуры осуществляются на бесплатной или платной основе путем взимания сбора (пошлины) и (или) платы за услуги (работы).</w:t>
      </w:r>
    </w:p>
    <w:p w:rsidR="00C5005D" w:rsidRDefault="00C5005D">
      <w:pPr>
        <w:pStyle w:val="newncpi"/>
      </w:pPr>
      <w:r>
        <w:t>Размер платы, взимаемой при осуществлении административной процедуры в виде:</w:t>
      </w:r>
    </w:p>
    <w:p w:rsidR="00C5005D" w:rsidRDefault="00C5005D">
      <w:pPr>
        <w:pStyle w:val="newncpi"/>
      </w:pPr>
      <w:r>
        <w:t>сбора (пошлины), определяется в соответствии с законодательными актами;</w:t>
      </w:r>
    </w:p>
    <w:p w:rsidR="00C5005D" w:rsidRDefault="00C5005D">
      <w:pPr>
        <w:pStyle w:val="newncpi"/>
      </w:pPr>
      <w:r>
        <w:t>платы за услуги (работы), определяется исходя из экономической обоснованности затрат, связанных с осуществлением административной процедуры, и уровня рентабельности не выше 10 процентов.</w:t>
      </w:r>
    </w:p>
    <w:p w:rsidR="00C5005D" w:rsidRDefault="00C5005D">
      <w:pPr>
        <w:pStyle w:val="point"/>
      </w:pPr>
      <w:r>
        <w:t>6. При осуществлении административных процедур на безвозмездной основе выполняется:</w:t>
      </w:r>
    </w:p>
    <w:p w:rsidR="00C5005D" w:rsidRDefault="00C5005D">
      <w:pPr>
        <w:pStyle w:val="newncpi"/>
      </w:pPr>
      <w:r>
        <w:t>доступ заинтересованных лиц к единому порталу электронных услуг для подачи (отзыва) заявлений об осуществлении административных процедур, получения административных решений (уведомлений о принятых административных решениях) и подачи (отзыва) административных жалоб в электронной форме;</w:t>
      </w:r>
    </w:p>
    <w:p w:rsidR="00C5005D" w:rsidRDefault="00C5005D">
      <w:pPr>
        <w:pStyle w:val="newncpi"/>
      </w:pPr>
      <w:r>
        <w:t>доведение запроса уполномоченного органа, другого государственного органа, иной организации, которой делегированы полномочия по приему, подготовке к рассмотрению заявлений заинтересованных лиц и (или) выдаче административных решений, принятых уполномоченными органами, а также по принятию административных решений об отказе в принятии заявлений заинтересованных лиц, службы «одно окно» (далее – уполномоченное лицо) до государственного информационного ресурса (системы) и информации в электронной форме из такого ресурса (системы) до уполномоченного лица посредством общегосударственной автоматизированной информационной системы;</w:t>
      </w:r>
    </w:p>
    <w:p w:rsidR="00C5005D" w:rsidRDefault="00C5005D">
      <w:pPr>
        <w:pStyle w:val="newncpi"/>
      </w:pPr>
      <w:r>
        <w:t>предоставление владельцем (оператором) государственного информационного ресурса (системы), республиканской организацией по государственной регистрации недвижимого имущества, прав на него и сделок с ним информации в электронной форме уполномоченному лицу* либо оператору общегосударственной автоматизированной информационной системы.</w:t>
      </w:r>
    </w:p>
    <w:p w:rsidR="00C5005D" w:rsidRDefault="00C5005D">
      <w:pPr>
        <w:pStyle w:val="newncpi"/>
      </w:pPr>
      <w:r>
        <w:t xml:space="preserve">Услуги коммерческих организаций – операторов государственного информационного ресурса (системы), республиканской организации по государственной регистрации недвижимого имущества, прав на него и сделок с ним по предоставлению информации в соответствии с абзацем четвертым части первой настоящего пункта финансируются государственным органом или организацией, в подчинении (ведении) которых они находятся, за счет средств, предусматриваемых в республиканском бюджете на их функционирование. Порядок финансирования указанных услуг определяется Советом Министров Республики </w:t>
      </w:r>
      <w:proofErr w:type="gramStart"/>
      <w:r>
        <w:t>Беларусь.*</w:t>
      </w:r>
      <w:proofErr w:type="gramEnd"/>
      <w:r>
        <w:t>*</w:t>
      </w:r>
    </w:p>
    <w:p w:rsidR="00C5005D" w:rsidRDefault="00C5005D">
      <w:pPr>
        <w:pStyle w:val="snoskiline"/>
      </w:pPr>
      <w:r>
        <w:t>______________________________</w:t>
      </w:r>
    </w:p>
    <w:p w:rsidR="00C5005D" w:rsidRDefault="00C5005D">
      <w:pPr>
        <w:pStyle w:val="snoski"/>
        <w:ind w:firstLine="567"/>
      </w:pPr>
      <w:r>
        <w:lastRenderedPageBreak/>
        <w:t>* В отношении документов и (или) сведений, необходимых для осуществления административной процедуры, которые запрашиваются уполномоченным органом самостоятельно.</w:t>
      </w:r>
    </w:p>
    <w:p w:rsidR="00C5005D" w:rsidRDefault="00C5005D">
      <w:pPr>
        <w:pStyle w:val="snoski"/>
        <w:spacing w:after="240"/>
        <w:ind w:firstLine="567"/>
      </w:pPr>
      <w:r>
        <w:t>** Пункт 6 применяется к административным процедурам по заявлениям граждан.</w:t>
      </w:r>
    </w:p>
    <w:p w:rsidR="00C5005D" w:rsidRDefault="00C5005D">
      <w:pPr>
        <w:pStyle w:val="point"/>
      </w:pPr>
      <w:r>
        <w:t>7. Создать реестр административных процедур, осуществляемых в отношении субъектов хозяйствования (далее – реестр), являющийся государственной информационной системой, интегрированной с общегосударственной автоматизированной информационной системой.</w:t>
      </w:r>
    </w:p>
    <w:p w:rsidR="00C5005D" w:rsidRDefault="00C5005D">
      <w:pPr>
        <w:pStyle w:val="newncpi"/>
      </w:pPr>
      <w:r>
        <w:t>Порядок формирования и ведения реестра, его оператор определяются Советом Министров Республики Беларусь.</w:t>
      </w:r>
    </w:p>
    <w:p w:rsidR="00C5005D" w:rsidRDefault="00C5005D">
      <w:pPr>
        <w:pStyle w:val="newncpi"/>
      </w:pPr>
      <w:r>
        <w:t>Создание, эксплуатация и программно-техническое сопровождение, в том числе модернизация программного обеспечения, реестра, интеграция его с программно-техническими комплексами органов-регуляторов и последующее сопровождение такой интеграции осуществляются за счет средств республиканского бюджета, выделяемых на указанные цели и функционирование программно-технических комплексов, а также за счет других источников в соответствии с законодательством.</w:t>
      </w:r>
    </w:p>
    <w:p w:rsidR="00C5005D" w:rsidRDefault="00C5005D">
      <w:pPr>
        <w:pStyle w:val="point"/>
      </w:pPr>
      <w:r>
        <w:t>8. В реестр подлежат включению следующие сведения:</w:t>
      </w:r>
    </w:p>
    <w:p w:rsidR="00C5005D" w:rsidRDefault="00C5005D">
      <w:pPr>
        <w:pStyle w:val="newncpi"/>
      </w:pPr>
      <w:r>
        <w:t>краткое описание административной процедуры;</w:t>
      </w:r>
    </w:p>
    <w:p w:rsidR="00C5005D" w:rsidRDefault="00C5005D">
      <w:pPr>
        <w:pStyle w:val="newncpi"/>
      </w:pPr>
      <w:r>
        <w:t>сведения об административной процедуре и порядке ее осуществления, определенные регламентом, законодательными актами, постановлениями Совета Министров Республики Беларусь, международными договорами Республики Беларусь и иными международными правовыми актами, содержащими обязательства Республики Беларусь;</w:t>
      </w:r>
    </w:p>
    <w:p w:rsidR="00C5005D" w:rsidRDefault="00C5005D">
      <w:pPr>
        <w:pStyle w:val="newncpi"/>
      </w:pPr>
      <w:r>
        <w:t>наименование, место нахождения, режим работы уполномоченного органа, график приема представителей субъектов хозяйствования, иная имеющаяся контактная информация;</w:t>
      </w:r>
    </w:p>
    <w:p w:rsidR="00C5005D" w:rsidRDefault="00C5005D">
      <w:pPr>
        <w:pStyle w:val="newncpi"/>
      </w:pPr>
      <w:r>
        <w:t>требования к документам, предоставляемым для осуществления административной процедуры;</w:t>
      </w:r>
    </w:p>
    <w:p w:rsidR="00C5005D" w:rsidRDefault="00C5005D">
      <w:pPr>
        <w:pStyle w:val="newncpi"/>
      </w:pPr>
      <w:r>
        <w:t>наименование, место нахождения, режим работы органа-регулятора и (или) иного государственного органа или организации, являющихся вышестоящими по отношению к уполномоченному органу;</w:t>
      </w:r>
    </w:p>
    <w:p w:rsidR="00C5005D" w:rsidRDefault="00C5005D">
      <w:pPr>
        <w:pStyle w:val="newncpi"/>
      </w:pPr>
      <w:r>
        <w:t>реквизиты текущих (расчетных) банковских счетов, на которые необходимо перечислять плату, взимаемую при осуществлении административной процедуры, и способы ее внесения;</w:t>
      </w:r>
    </w:p>
    <w:p w:rsidR="00C5005D" w:rsidRDefault="00C5005D">
      <w:pPr>
        <w:pStyle w:val="newncpi"/>
      </w:pPr>
      <w:r>
        <w:t>иные справочно-информационные сведения, не противоречащие требованиям законодательства.</w:t>
      </w:r>
    </w:p>
    <w:p w:rsidR="00C5005D" w:rsidRDefault="00C5005D">
      <w:pPr>
        <w:pStyle w:val="point"/>
      </w:pPr>
      <w:r>
        <w:t>9. Министерство экономики:</w:t>
      </w:r>
    </w:p>
    <w:p w:rsidR="00C5005D" w:rsidRDefault="00C5005D">
      <w:pPr>
        <w:pStyle w:val="newncpi"/>
      </w:pPr>
      <w:r>
        <w:t>является владельцем реестра;</w:t>
      </w:r>
    </w:p>
    <w:p w:rsidR="00C5005D" w:rsidRDefault="00C5005D">
      <w:pPr>
        <w:pStyle w:val="newncpi"/>
      </w:pPr>
      <w:r>
        <w:t>обеспечивает создание и функционирование реестра;</w:t>
      </w:r>
    </w:p>
    <w:p w:rsidR="00C5005D" w:rsidRDefault="00C5005D">
      <w:pPr>
        <w:pStyle w:val="newncpi"/>
      </w:pPr>
      <w:r>
        <w:t>совместно с органами-регуляторами, уполномоченными органами и иными заинтересованными субъектами или лицами обеспечивает формирование и ведение реестра;</w:t>
      </w:r>
    </w:p>
    <w:p w:rsidR="00C5005D" w:rsidRDefault="00C5005D">
      <w:pPr>
        <w:pStyle w:val="newncpi"/>
      </w:pPr>
      <w:r>
        <w:t>заключает договор с оператором общегосударственной автоматизированной информационной системы на предоставление программно-технических средств и технологий общегосударственной автоматизированной информационной системы для размещения и эксплуатации реестра.</w:t>
      </w:r>
    </w:p>
    <w:p w:rsidR="00C5005D" w:rsidRDefault="00C5005D">
      <w:pPr>
        <w:pStyle w:val="point"/>
      </w:pPr>
      <w:r>
        <w:t>10. Оператором общегосударственной автоматизированной информационной системы на безвозмездной основе обеспечивается:</w:t>
      </w:r>
    </w:p>
    <w:p w:rsidR="00C5005D" w:rsidRDefault="00C5005D">
      <w:pPr>
        <w:pStyle w:val="newncpi"/>
      </w:pPr>
      <w:r>
        <w:t>круглосуточный свободный доступ к данным реестра через интернет-портал;</w:t>
      </w:r>
    </w:p>
    <w:p w:rsidR="00C5005D" w:rsidRDefault="00C5005D">
      <w:pPr>
        <w:pStyle w:val="newncpi"/>
      </w:pPr>
      <w:r>
        <w:t>доступ к реестру для целей его формирования и ведения.</w:t>
      </w:r>
    </w:p>
    <w:p w:rsidR="00C5005D" w:rsidRDefault="00C5005D">
      <w:pPr>
        <w:pStyle w:val="point"/>
      </w:pPr>
      <w:r>
        <w:t>11. Действие настоящего Указа не распространяется на отношения, возникающие при осуществлении административных процедур:</w:t>
      </w:r>
    </w:p>
    <w:p w:rsidR="00C5005D" w:rsidRDefault="00C5005D">
      <w:pPr>
        <w:pStyle w:val="newncpi"/>
      </w:pPr>
      <w:r>
        <w:t>указанных в пункте 1 статьи 2 Закона Республики Беларусь от 28 октября 2008 г. № 433-З «Об основах административных процедур»;</w:t>
      </w:r>
    </w:p>
    <w:p w:rsidR="00C5005D" w:rsidRDefault="00C5005D">
      <w:pPr>
        <w:pStyle w:val="newncpi"/>
      </w:pPr>
      <w:r>
        <w:lastRenderedPageBreak/>
        <w:t>в отношении деятельности, связанной со специфическими товарами (работами, услугами);</w:t>
      </w:r>
    </w:p>
    <w:p w:rsidR="00C5005D" w:rsidRDefault="00C5005D">
      <w:pPr>
        <w:pStyle w:val="newncpi"/>
      </w:pPr>
      <w:r>
        <w:t>связанных с изъятием и предоставлением земельных участков;</w:t>
      </w:r>
    </w:p>
    <w:p w:rsidR="00C5005D" w:rsidRDefault="00C5005D">
      <w:pPr>
        <w:pStyle w:val="newncpi"/>
      </w:pPr>
      <w:r>
        <w:t>связанных с обеспечением ядерной и радиационной безопасности при осуществлении деятельности по использованию атомной энергии при сооружении и эксплуатации Белорусской атомной электростанции;</w:t>
      </w:r>
    </w:p>
    <w:p w:rsidR="00C5005D" w:rsidRDefault="00C5005D">
      <w:pPr>
        <w:pStyle w:val="newncpi"/>
      </w:pPr>
      <w:r>
        <w:t>связанных с ликвидацией чрезвычайных ситуаций;</w:t>
      </w:r>
    </w:p>
    <w:p w:rsidR="00C5005D" w:rsidRDefault="00C5005D">
      <w:pPr>
        <w:pStyle w:val="newncpi"/>
      </w:pPr>
      <w:r>
        <w:t>в сфере государственных секретов;</w:t>
      </w:r>
    </w:p>
    <w:p w:rsidR="00C5005D" w:rsidRDefault="00C5005D">
      <w:pPr>
        <w:pStyle w:val="newncpi"/>
      </w:pPr>
      <w:r>
        <w:t>связанных с государственной регистрацией и ликвидацией (прекращением деятельности) юридических лиц и индивидуальных предпринимателей.</w:t>
      </w:r>
    </w:p>
    <w:p w:rsidR="00C5005D" w:rsidRDefault="00C5005D">
      <w:pPr>
        <w:pStyle w:val="point"/>
      </w:pPr>
      <w:r>
        <w:t>12. Совету Министров Республики Беларусь обеспечить:</w:t>
      </w:r>
    </w:p>
    <w:p w:rsidR="00C5005D" w:rsidRDefault="00C5005D">
      <w:pPr>
        <w:pStyle w:val="underpoint"/>
      </w:pPr>
      <w:r>
        <w:t>12.1. в трехмесячный срок:</w:t>
      </w:r>
    </w:p>
    <w:p w:rsidR="00C5005D" w:rsidRDefault="00C5005D">
      <w:pPr>
        <w:pStyle w:val="newncpi"/>
      </w:pPr>
      <w:r>
        <w:t>утверждение единого перечня;</w:t>
      </w:r>
    </w:p>
    <w:p w:rsidR="00C5005D" w:rsidRDefault="00C5005D">
      <w:pPr>
        <w:pStyle w:val="newncpi"/>
      </w:pPr>
      <w:r>
        <w:t>разработку формы регламента административной процедуры;</w:t>
      </w:r>
    </w:p>
    <w:p w:rsidR="00C5005D" w:rsidRDefault="00C5005D">
      <w:pPr>
        <w:pStyle w:val="underpoint"/>
      </w:pPr>
      <w:r>
        <w:t>12.2. в девятимесячный срок:</w:t>
      </w:r>
    </w:p>
    <w:p w:rsidR="00C5005D" w:rsidRDefault="00C5005D">
      <w:pPr>
        <w:pStyle w:val="newncpi"/>
      </w:pPr>
      <w:r>
        <w:t>создание реестра;</w:t>
      </w:r>
    </w:p>
    <w:p w:rsidR="00C5005D" w:rsidRDefault="00C5005D">
      <w:pPr>
        <w:pStyle w:val="newncpi"/>
      </w:pPr>
      <w:r>
        <w:t>утверждение регламентов административных процедур в соответствии с пунктом 4 настоящего Указа;</w:t>
      </w:r>
    </w:p>
    <w:p w:rsidR="00C5005D" w:rsidRDefault="00C5005D">
      <w:pPr>
        <w:pStyle w:val="newncpi"/>
      </w:pPr>
      <w:r>
        <w:t>утверждение порядка финансирования услуг коммерческих организаций – операторов государственного информационного ресурса (системы), республиканской организации по государственной регистрации недвижимого имущества, прав на него и сделок с ним по предоставлению информации в соответствии с частью второй пункта 6 настоящего Указа;</w:t>
      </w:r>
    </w:p>
    <w:p w:rsidR="00C5005D" w:rsidRDefault="00C5005D">
      <w:pPr>
        <w:pStyle w:val="newncpi"/>
      </w:pPr>
      <w:r>
        <w:t>приведение нормативных правовых актов в соответствие с настоящим Указом и принятие иных мер по его реализации;</w:t>
      </w:r>
    </w:p>
    <w:p w:rsidR="00C5005D" w:rsidRDefault="00C5005D">
      <w:pPr>
        <w:pStyle w:val="underpoint"/>
      </w:pPr>
      <w:r>
        <w:t>12.3. утверждение органами-регуляторами в девятимесячный срок регламентов административных процедур;</w:t>
      </w:r>
    </w:p>
    <w:p w:rsidR="00C5005D" w:rsidRDefault="00C5005D">
      <w:pPr>
        <w:pStyle w:val="underpoint"/>
      </w:pPr>
      <w:r>
        <w:t>12.4. до 1 января 2024 г. проведение на поэтапной основе работы по снижению административной нагрузки на субъекты хозяйствования посредством дальнейшего сокращения и упрощения административных процедур, а также по максимально возможной их цифровизации и консолидации в службе «одно окно».</w:t>
      </w:r>
    </w:p>
    <w:p w:rsidR="00C5005D" w:rsidRDefault="00C5005D">
      <w:pPr>
        <w:pStyle w:val="point"/>
      </w:pPr>
      <w:r>
        <w:t>13. Предоставить право Совету Министров Республики Беларусь разъяснять вопросы применения настоящего Указа.</w:t>
      </w:r>
    </w:p>
    <w:p w:rsidR="00C5005D" w:rsidRDefault="00C5005D">
      <w:pPr>
        <w:pStyle w:val="point"/>
      </w:pPr>
      <w:r>
        <w:t>14. Настоящий Указ вступает в силу в следующем порядке:</w:t>
      </w:r>
    </w:p>
    <w:p w:rsidR="00C5005D" w:rsidRDefault="00C5005D">
      <w:pPr>
        <w:pStyle w:val="newncpi"/>
      </w:pPr>
      <w:r>
        <w:t>пункт 12 и настоящий пункт – после официального опубликования данного Указа;</w:t>
      </w:r>
    </w:p>
    <w:p w:rsidR="00C5005D" w:rsidRDefault="00C5005D">
      <w:pPr>
        <w:pStyle w:val="newncpi"/>
      </w:pPr>
      <w:r>
        <w:t>иные положения этого Указа – через девять месяцев после его официального опубликования.</w:t>
      </w:r>
    </w:p>
    <w:p w:rsidR="00C5005D" w:rsidRDefault="00C5005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5005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005D" w:rsidRDefault="00C5005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005D" w:rsidRDefault="00C5005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C5005D" w:rsidRDefault="00C5005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C5005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005D" w:rsidRDefault="00C5005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005D" w:rsidRDefault="00C5005D">
            <w:pPr>
              <w:pStyle w:val="append1"/>
            </w:pPr>
            <w:r>
              <w:t>Приложение</w:t>
            </w:r>
          </w:p>
          <w:p w:rsidR="00C5005D" w:rsidRDefault="00C5005D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25.06.2021 № 240</w:t>
            </w:r>
          </w:p>
        </w:tc>
      </w:tr>
    </w:tbl>
    <w:p w:rsidR="00C5005D" w:rsidRDefault="00C5005D">
      <w:pPr>
        <w:pStyle w:val="titlep"/>
        <w:jc w:val="left"/>
      </w:pPr>
      <w:r>
        <w:t>ТРЕБОВАНИЯ</w:t>
      </w:r>
      <w:r>
        <w:br/>
        <w:t>к регламентам административных процедур</w:t>
      </w:r>
    </w:p>
    <w:p w:rsidR="00C5005D" w:rsidRDefault="00C5005D">
      <w:pPr>
        <w:pStyle w:val="point"/>
      </w:pPr>
      <w:r>
        <w:t>1. В регламенте административной процедуры определяются:</w:t>
      </w:r>
    </w:p>
    <w:p w:rsidR="00C5005D" w:rsidRDefault="00C5005D">
      <w:pPr>
        <w:pStyle w:val="newncpi"/>
      </w:pPr>
      <w:r>
        <w:t xml:space="preserve">исчерпывающий перечень документов и (или) сведений, представляемых субъектом хозяйствования для осуществления административной процедуры, требования к ним, порядок и формы их представления, а в отношении документов, выданных или </w:t>
      </w:r>
      <w:r>
        <w:lastRenderedPageBreak/>
        <w:t>удостоверенных иностранным компетентным органом, – также необходимость их легализации (проставления апостиля);</w:t>
      </w:r>
    </w:p>
    <w:p w:rsidR="00C5005D" w:rsidRDefault="00C5005D">
      <w:pPr>
        <w:pStyle w:val="newncpi"/>
      </w:pPr>
      <w:r>
        <w:t>размер платы, взимаемой при осуществлении административной процедуры, или перечень затрат, связанных с ее осуществлением;</w:t>
      </w:r>
    </w:p>
    <w:p w:rsidR="00C5005D" w:rsidRDefault="00C5005D">
      <w:pPr>
        <w:pStyle w:val="newncpi"/>
      </w:pPr>
      <w:r>
        <w:t>срок действия справки или иного документа, если они выдаются уполномоченным органом по результатам осуществления административной процедуры, и форма их представления;</w:t>
      </w:r>
    </w:p>
    <w:p w:rsidR="00C5005D" w:rsidRDefault="00C5005D">
      <w:pPr>
        <w:pStyle w:val="newncpi"/>
      </w:pPr>
      <w:r>
        <w:t>особенности осуществления административной процедуры, в том числе ее подведомственность, субъекты хозяйствования, товары (объекты), работы, услуги, в отношении которых осуществляется (не осуществляется) соответствующая административная процедура;</w:t>
      </w:r>
    </w:p>
    <w:p w:rsidR="00C5005D" w:rsidRDefault="00C5005D">
      <w:pPr>
        <w:pStyle w:val="newncpi"/>
      </w:pPr>
      <w:r>
        <w:t>перечень документов и (или) сведений, необходимых для осуществления административной процедуры, которые запрашиваются уполномоченным органом самостоятельно;</w:t>
      </w:r>
    </w:p>
    <w:p w:rsidR="00C5005D" w:rsidRDefault="00C5005D">
      <w:pPr>
        <w:pStyle w:val="newncpi"/>
      </w:pPr>
      <w:r>
        <w:t>порядок подачи (отзыва) административной жалобы в электронной и (или) письменной форме;</w:t>
      </w:r>
    </w:p>
    <w:p w:rsidR="00C5005D" w:rsidRDefault="00C5005D">
      <w:pPr>
        <w:pStyle w:val="newncpi"/>
      </w:pPr>
      <w:r>
        <w:t>перечень государственных информационных ресурсов (систем), из которых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системы.</w:t>
      </w:r>
    </w:p>
    <w:p w:rsidR="00C5005D" w:rsidRDefault="00C5005D">
      <w:pPr>
        <w:pStyle w:val="point"/>
      </w:pPr>
      <w:r>
        <w:t>2. Если вопросы, указанные в пункте 1, урегулированы законодательными актами, постановлениями Совета Министров Республики Беларусь, международными договорами Республики Беларусь и иными международными правовыми актами, содержащими обязательства Республики Беларусь, в регламент административной процедуры включаются ссылки на соответствующие структурные элементы этих актов.</w:t>
      </w:r>
    </w:p>
    <w:p w:rsidR="00C5005D" w:rsidRDefault="00C5005D">
      <w:pPr>
        <w:pStyle w:val="point"/>
      </w:pPr>
      <w:r>
        <w:t>3. В случае, если в регламенте административной процедуры определен перечень затрат, связанных с осуществлением административной процедуры, уполномоченные органы:</w:t>
      </w:r>
    </w:p>
    <w:p w:rsidR="00C5005D" w:rsidRDefault="00C5005D">
      <w:pPr>
        <w:pStyle w:val="newncpi"/>
      </w:pPr>
      <w:r>
        <w:t>информируют орган-регулятор о принятых решениях по определению размера платы за услуги (работы), взимаемой при осуществлении административной процедуры;</w:t>
      </w:r>
    </w:p>
    <w:p w:rsidR="00C5005D" w:rsidRDefault="00C5005D">
      <w:pPr>
        <w:pStyle w:val="newncpi"/>
      </w:pPr>
      <w:r>
        <w:t>представляют по требованию субъекта хозяйствования экономические расчеты, подтверждающие уровень тарифов на услуги (работы), оказываемые (выполняемые) при осуществлении административной процедуры.</w:t>
      </w:r>
    </w:p>
    <w:p w:rsidR="00C5005D" w:rsidRDefault="00C5005D">
      <w:pPr>
        <w:pStyle w:val="newncpi"/>
      </w:pPr>
      <w:r>
        <w:t> </w:t>
      </w:r>
    </w:p>
    <w:p w:rsidR="00290BCE" w:rsidRDefault="00290BCE"/>
    <w:sectPr w:rsidR="00290BCE" w:rsidSect="00C50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E19" w:rsidRDefault="007B6E19" w:rsidP="00C5005D">
      <w:pPr>
        <w:spacing w:after="0" w:line="240" w:lineRule="auto"/>
      </w:pPr>
      <w:r>
        <w:separator/>
      </w:r>
    </w:p>
  </w:endnote>
  <w:endnote w:type="continuationSeparator" w:id="0">
    <w:p w:rsidR="007B6E19" w:rsidRDefault="007B6E19" w:rsidP="00C5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5D" w:rsidRDefault="00C500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5D" w:rsidRDefault="00C500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5005D" w:rsidTr="00C5005D">
      <w:tc>
        <w:tcPr>
          <w:tcW w:w="1800" w:type="dxa"/>
          <w:shd w:val="clear" w:color="auto" w:fill="auto"/>
          <w:vAlign w:val="center"/>
        </w:tcPr>
        <w:p w:rsidR="00C5005D" w:rsidRDefault="00C5005D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5005D" w:rsidRDefault="00C500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5005D" w:rsidRDefault="00C500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30.12.2022</w:t>
          </w:r>
        </w:p>
        <w:p w:rsidR="00C5005D" w:rsidRPr="00C5005D" w:rsidRDefault="00C500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5005D" w:rsidRDefault="00C500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E19" w:rsidRDefault="007B6E19" w:rsidP="00C5005D">
      <w:pPr>
        <w:spacing w:after="0" w:line="240" w:lineRule="auto"/>
      </w:pPr>
      <w:r>
        <w:separator/>
      </w:r>
    </w:p>
  </w:footnote>
  <w:footnote w:type="continuationSeparator" w:id="0">
    <w:p w:rsidR="007B6E19" w:rsidRDefault="007B6E19" w:rsidP="00C5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5D" w:rsidRDefault="00C5005D" w:rsidP="001A6F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5005D" w:rsidRDefault="00C500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5D" w:rsidRPr="00C5005D" w:rsidRDefault="00C5005D" w:rsidP="001A6F0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5005D">
      <w:rPr>
        <w:rStyle w:val="a7"/>
        <w:rFonts w:ascii="Times New Roman" w:hAnsi="Times New Roman" w:cs="Times New Roman"/>
        <w:sz w:val="24"/>
      </w:rPr>
      <w:fldChar w:fldCharType="begin"/>
    </w:r>
    <w:r w:rsidRPr="00C5005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5005D">
      <w:rPr>
        <w:rStyle w:val="a7"/>
        <w:rFonts w:ascii="Times New Roman" w:hAnsi="Times New Roman" w:cs="Times New Roman"/>
        <w:sz w:val="24"/>
      </w:rPr>
      <w:fldChar w:fldCharType="separate"/>
    </w:r>
    <w:r w:rsidRPr="00C5005D">
      <w:rPr>
        <w:rStyle w:val="a7"/>
        <w:rFonts w:ascii="Times New Roman" w:hAnsi="Times New Roman" w:cs="Times New Roman"/>
        <w:noProof/>
        <w:sz w:val="24"/>
      </w:rPr>
      <w:t>5</w:t>
    </w:r>
    <w:r w:rsidRPr="00C5005D">
      <w:rPr>
        <w:rStyle w:val="a7"/>
        <w:rFonts w:ascii="Times New Roman" w:hAnsi="Times New Roman" w:cs="Times New Roman"/>
        <w:sz w:val="24"/>
      </w:rPr>
      <w:fldChar w:fldCharType="end"/>
    </w:r>
  </w:p>
  <w:p w:rsidR="00C5005D" w:rsidRPr="00C5005D" w:rsidRDefault="00C5005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5D" w:rsidRDefault="00C500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5D"/>
    <w:rsid w:val="00290BCE"/>
    <w:rsid w:val="007B6E19"/>
    <w:rsid w:val="00C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F5544-6ED4-48E1-BE2F-120F6098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5005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C5005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500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500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00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5005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5005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500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5005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500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500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5005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5005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5005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5005D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C5005D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C500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5005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5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05D"/>
  </w:style>
  <w:style w:type="paragraph" w:styleId="a5">
    <w:name w:val="footer"/>
    <w:basedOn w:val="a"/>
    <w:link w:val="a6"/>
    <w:uiPriority w:val="99"/>
    <w:unhideWhenUsed/>
    <w:rsid w:val="00C5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05D"/>
  </w:style>
  <w:style w:type="character" w:styleId="a7">
    <w:name w:val="page number"/>
    <w:basedOn w:val="a0"/>
    <w:uiPriority w:val="99"/>
    <w:semiHidden/>
    <w:unhideWhenUsed/>
    <w:rsid w:val="00C5005D"/>
  </w:style>
  <w:style w:type="table" w:styleId="a8">
    <w:name w:val="Table Grid"/>
    <w:basedOn w:val="a1"/>
    <w:uiPriority w:val="39"/>
    <w:rsid w:val="00C5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12580</Characters>
  <Application>Microsoft Office Word</Application>
  <DocSecurity>0</DocSecurity>
  <Lines>241</Lines>
  <Paragraphs>108</Paragraphs>
  <ScaleCrop>false</ScaleCrop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2022-12-30T05:46:00Z</dcterms:created>
  <dcterms:modified xsi:type="dcterms:W3CDTF">2022-12-30T05:46:00Z</dcterms:modified>
</cp:coreProperties>
</file>